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712B1C" w14:textId="3E322E84" w:rsidR="001C6074" w:rsidRPr="001C6074" w:rsidRDefault="001C6074" w:rsidP="001C6074">
      <w:pPr>
        <w:pStyle w:val="Title"/>
      </w:pPr>
      <w:r w:rsidRPr="001C6074">
        <w:t>Sotkajärven jäät sulivat tänä vuonna ennätyksellisen aikaisin</w:t>
      </w:r>
    </w:p>
    <w:p w14:paraId="5BDB269D" w14:textId="77777777" w:rsidR="001C6074" w:rsidRDefault="001C6074" w:rsidP="001C6074">
      <w:r w:rsidRPr="001C6074">
        <w:t xml:space="preserve">Koskaan aikaisemmin seurantajaksomme aikana jäät eivät ole sulaneet yhtä aikaisin. </w:t>
      </w:r>
      <w:r w:rsidRPr="001C6074">
        <w:rPr>
          <w:b/>
          <w:bCs/>
        </w:rPr>
        <w:t>Jäät sulivat tänä vuonna 24.3.2026</w:t>
      </w:r>
      <w:r w:rsidRPr="001C6074">
        <w:t>.</w:t>
      </w:r>
    </w:p>
    <w:p w14:paraId="427C8567" w14:textId="77777777" w:rsidR="001C6074" w:rsidRPr="001C6074" w:rsidRDefault="001C6074" w:rsidP="001C6074"/>
    <w:p w14:paraId="01654E33" w14:textId="77777777" w:rsidR="001C6074" w:rsidRDefault="001C6074" w:rsidP="001C6074">
      <w:r w:rsidRPr="001C6074">
        <w:t>Suomen ympäristökeskuksen (SYKE) mukaan jäät sulivat maan eteläosan järvistä pääosin huhtikuun alkupuolella. Jäidenlähtö oli paikoin ennätysaikainen. Jäidenlähdöstä on havaintoja monin paikoin yli sadan vuoden ajalta.</w:t>
      </w:r>
    </w:p>
    <w:p w14:paraId="04F4BE78" w14:textId="77777777" w:rsidR="001C6074" w:rsidRPr="001C6074" w:rsidRDefault="001C6074" w:rsidP="001C6074"/>
    <w:p w14:paraId="2675A2FE" w14:textId="77777777" w:rsidR="001C6074" w:rsidRDefault="001C6074" w:rsidP="001C6074">
      <w:r w:rsidRPr="001C6074">
        <w:t>Esimerkiksi Näsijärveltä jäät lähtivät 13. huhtikuuta eli aikaisemmin kuin koskaan vuodesta 1836 alkaen. Edelliset ennätykset olivat 16. huhtikuuta vuosilta 1921, 1990 ja 2007. Keskimäärin jäät lähtevät Näsijärveltä äitienpäivän tienoilla toukokuussa.</w:t>
      </w:r>
    </w:p>
    <w:p w14:paraId="5BB20D49" w14:textId="77777777" w:rsidR="001C6074" w:rsidRPr="001C6074" w:rsidRDefault="001C6074" w:rsidP="001C6074"/>
    <w:p w14:paraId="09FAA10D" w14:textId="77777777" w:rsidR="001C6074" w:rsidRDefault="001C6074" w:rsidP="001C6074">
      <w:pPr>
        <w:pStyle w:val="IntenseQuote"/>
      </w:pPr>
      <w:r w:rsidRPr="001C6074">
        <w:t>Tämä on 2-4 viikkoa tavanomaista aikaisemmin.</w:t>
      </w:r>
    </w:p>
    <w:p w14:paraId="610D6C9A" w14:textId="77777777" w:rsidR="001C6074" w:rsidRPr="001C6074" w:rsidRDefault="001C6074" w:rsidP="001C6074"/>
    <w:p w14:paraId="6F01263B" w14:textId="5C0B8CE9" w:rsidR="001C6074" w:rsidRDefault="001C6074" w:rsidP="001C6074">
      <w:r w:rsidRPr="001C6074">
        <w:rPr>
          <w:rStyle w:val="Emphasis"/>
        </w:rPr>
        <w:t>Savonlinna–Vaasa-linjan eteläpuolelta jäät ovat jo aika lailla sulaneet. Tämä on 2-4 viikkoa tavanomaista aikaisemmin</w:t>
      </w:r>
      <w:r w:rsidRPr="001C6074">
        <w:t>, toteaa hydrologi Johanna Korhonen Suomen ympäristökeskuksesta.</w:t>
      </w:r>
      <w:r w:rsidR="007D7F5C">
        <w:t xml:space="preserve"> </w:t>
      </w:r>
    </w:p>
    <w:p w14:paraId="1DD7556B" w14:textId="77777777" w:rsidR="00D41627" w:rsidRPr="001C6074" w:rsidRDefault="00D41627" w:rsidP="001C6074"/>
    <w:p w14:paraId="423E6949" w14:textId="77777777" w:rsidR="00D41627" w:rsidRDefault="00D41627" w:rsidP="00D41627">
      <w:pPr>
        <w:keepNext/>
      </w:pPr>
      <w:r>
        <w:rPr>
          <w:noProof/>
        </w:rPr>
        <w:drawing>
          <wp:inline distT="0" distB="0" distL="0" distR="0" wp14:anchorId="387CB770" wp14:editId="23961D27">
            <wp:extent cx="5731510" cy="3223260"/>
            <wp:effectExtent l="0" t="0" r="2540" b="0"/>
            <wp:docPr id="62961507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DF0982" w14:textId="79725C02" w:rsidR="00D41627" w:rsidRDefault="00FF16ED" w:rsidP="00D41627">
      <w:r w:rsidRPr="00FF16ED">
        <w:t xml:space="preserve">Kuva 1 Kuvat mielellään 16:9 suhteessa. </w:t>
      </w:r>
      <w:r>
        <w:t>Ns. ”</w:t>
      </w:r>
      <w:proofErr w:type="spellStart"/>
      <w:r>
        <w:t>f</w:t>
      </w:r>
      <w:r w:rsidRPr="00FF16ED">
        <w:t>eatured</w:t>
      </w:r>
      <w:proofErr w:type="spellEnd"/>
      <w:r>
        <w:t>”</w:t>
      </w:r>
      <w:r w:rsidRPr="00FF16ED">
        <w:t xml:space="preserve"> kuva oltava aina ja sen pitää olla 16:9.</w:t>
      </w:r>
    </w:p>
    <w:p w14:paraId="20C9CA77" w14:textId="77777777" w:rsidR="001C6074" w:rsidRDefault="001C6074" w:rsidP="001C6074"/>
    <w:p w14:paraId="1A2497F7" w14:textId="58B487C7" w:rsidR="001C6074" w:rsidRDefault="001C6074" w:rsidP="001C6074">
      <w:r w:rsidRPr="001C6074">
        <w:t xml:space="preserve">Maan etelä- ja keskiosassa järvien </w:t>
      </w:r>
      <w:r w:rsidRPr="001C6074">
        <w:rPr>
          <w:rStyle w:val="Strong"/>
        </w:rPr>
        <w:t>jäät olivat tänä talvena vähäisiä</w:t>
      </w:r>
      <w:r w:rsidRPr="001C6074">
        <w:t>. Paikoin Keski-Suomen ja Itä-Suomen pohjoisosissa jäätä on vielä muutamia kymmeniä senttimetrejä, mutta jäät ovat heikkenemässä nopeasti. SYKE varoittaakin heikoista jäistä maan keskiosassa.</w:t>
      </w:r>
    </w:p>
    <w:p w14:paraId="6FBE285C" w14:textId="77777777" w:rsidR="001C6074" w:rsidRPr="001C6074" w:rsidRDefault="001C6074" w:rsidP="001C6074"/>
    <w:p w14:paraId="08E6979B" w14:textId="4EAA6BEE" w:rsidR="001C6074" w:rsidRPr="001C6074" w:rsidRDefault="001C6074" w:rsidP="001C6074">
      <w:r w:rsidRPr="001C6074">
        <w:rPr>
          <w:rStyle w:val="Emphasis"/>
        </w:rPr>
        <w:t>Tänä vuonna jäätilanteessa on ollut raju ero maan etelä- ja keskiosan sekä pohjoisen välillä. Lapissa jäätä on järvillä yleisesti vielä 50-70 senttimetriä, Kilpisjärvellä jopa yli 90 senttimetriä</w:t>
      </w:r>
      <w:r w:rsidRPr="001C6074">
        <w:t>, toteaa Johanna Korhonen.</w:t>
      </w:r>
    </w:p>
    <w:p w14:paraId="21C5384C" w14:textId="568F2ABF" w:rsidR="004B6E67" w:rsidRPr="007B701A" w:rsidRDefault="004B6E67" w:rsidP="007B701A"/>
    <w:sectPr w:rsidR="004B6E67" w:rsidRPr="007B701A" w:rsidSect="00B362C4">
      <w:pgSz w:w="11906" w:h="16838"/>
      <w:pgMar w:top="1135" w:right="1440" w:bottom="1135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spelling="clean"/>
  <w:attachedTemplate r:id="rId1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701A"/>
    <w:rsid w:val="0017223D"/>
    <w:rsid w:val="001C6074"/>
    <w:rsid w:val="00355921"/>
    <w:rsid w:val="003D0B9A"/>
    <w:rsid w:val="004B6E67"/>
    <w:rsid w:val="005304A2"/>
    <w:rsid w:val="007A660F"/>
    <w:rsid w:val="007B701A"/>
    <w:rsid w:val="007D7F5C"/>
    <w:rsid w:val="007F4AED"/>
    <w:rsid w:val="008F68B3"/>
    <w:rsid w:val="009C7BD7"/>
    <w:rsid w:val="00B15998"/>
    <w:rsid w:val="00B362C4"/>
    <w:rsid w:val="00BB6FED"/>
    <w:rsid w:val="00BC2455"/>
    <w:rsid w:val="00C2601D"/>
    <w:rsid w:val="00D24D80"/>
    <w:rsid w:val="00D41627"/>
    <w:rsid w:val="00E9319B"/>
    <w:rsid w:val="00F05C1A"/>
    <w:rsid w:val="00FF1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I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623458"/>
  <w15:chartTrackingRefBased/>
  <w15:docId w15:val="{99AD00A8-817A-4308-89BF-13CDB019A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6E67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1C60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b/>
      <w:color w:val="47937B" w:themeColor="accent1"/>
      <w:sz w:val="32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C60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47937B" w:themeColor="accent1"/>
      <w:sz w:val="28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rsid w:val="004B6E67"/>
    <w:pPr>
      <w:keepNext/>
      <w:keepLines/>
      <w:spacing w:before="160" w:after="80"/>
      <w:outlineLvl w:val="2"/>
    </w:pPr>
    <w:rPr>
      <w:rFonts w:eastAsiaTheme="majorEastAsia" w:cstheme="majorBidi"/>
      <w:color w:val="356D5B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6E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56D5B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6E67"/>
    <w:pPr>
      <w:keepNext/>
      <w:keepLines/>
      <w:spacing w:before="80" w:after="40"/>
      <w:outlineLvl w:val="4"/>
    </w:pPr>
    <w:rPr>
      <w:rFonts w:eastAsiaTheme="majorEastAsia" w:cstheme="majorBidi"/>
      <w:color w:val="356D5B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6E6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6E6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6E6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6E6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6074"/>
    <w:rPr>
      <w:rFonts w:asciiTheme="majorHAnsi" w:eastAsiaTheme="majorEastAsia" w:hAnsiTheme="majorHAnsi" w:cstheme="majorBidi"/>
      <w:b/>
      <w:color w:val="47937B" w:themeColor="accent1"/>
      <w:sz w:val="32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C6074"/>
    <w:rPr>
      <w:rFonts w:asciiTheme="majorHAnsi" w:eastAsiaTheme="majorEastAsia" w:hAnsiTheme="majorHAnsi" w:cstheme="majorBidi"/>
      <w:color w:val="47937B" w:themeColor="accent1"/>
      <w:sz w:val="28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6E67"/>
    <w:rPr>
      <w:rFonts w:eastAsiaTheme="majorEastAsia" w:cstheme="majorBidi"/>
      <w:color w:val="356D5B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6E67"/>
    <w:rPr>
      <w:rFonts w:eastAsiaTheme="majorEastAsia" w:cstheme="majorBidi"/>
      <w:i/>
      <w:iCs/>
      <w:color w:val="356D5B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6E67"/>
    <w:rPr>
      <w:rFonts w:eastAsiaTheme="majorEastAsia" w:cstheme="majorBidi"/>
      <w:color w:val="356D5B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6E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6E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6E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6E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701A"/>
    <w:pPr>
      <w:spacing w:after="80"/>
      <w:contextualSpacing/>
    </w:pPr>
    <w:rPr>
      <w:rFonts w:asciiTheme="majorHAnsi" w:eastAsiaTheme="majorEastAsia" w:hAnsiTheme="majorHAnsi" w:cstheme="majorBidi"/>
      <w:b/>
      <w:color w:val="47937B" w:themeColor="accent1"/>
      <w:spacing w:val="-10"/>
      <w:kern w:val="28"/>
      <w:sz w:val="4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701A"/>
    <w:rPr>
      <w:rFonts w:asciiTheme="majorHAnsi" w:eastAsiaTheme="majorEastAsia" w:hAnsiTheme="majorHAnsi" w:cstheme="majorBidi"/>
      <w:b/>
      <w:color w:val="47937B" w:themeColor="accent1"/>
      <w:spacing w:val="-10"/>
      <w:kern w:val="28"/>
      <w:sz w:val="48"/>
      <w:szCs w:val="56"/>
    </w:rPr>
  </w:style>
  <w:style w:type="paragraph" w:styleId="Subtitle">
    <w:name w:val="Subtitle"/>
    <w:basedOn w:val="Normal"/>
    <w:next w:val="Normal"/>
    <w:link w:val="SubtitleChar"/>
    <w:uiPriority w:val="11"/>
    <w:rsid w:val="001C6074"/>
    <w:pPr>
      <w:numPr>
        <w:ilvl w:val="1"/>
      </w:numPr>
    </w:pPr>
    <w:rPr>
      <w:rFonts w:eastAsiaTheme="majorEastAsia" w:cstheme="majorBidi"/>
      <w:color w:val="47937B" w:themeColor="accent1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6074"/>
    <w:rPr>
      <w:rFonts w:eastAsiaTheme="majorEastAsia" w:cstheme="majorBidi"/>
      <w:color w:val="47937B" w:themeColor="accent1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rsid w:val="004B6E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6E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rsid w:val="004B6E6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rsid w:val="004B6E67"/>
    <w:rPr>
      <w:i/>
      <w:iCs/>
      <w:color w:val="356D5B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7BD7"/>
    <w:pPr>
      <w:pBdr>
        <w:top w:val="single" w:sz="4" w:space="10" w:color="FFFFFF" w:themeColor="background1"/>
        <w:bottom w:val="single" w:sz="4" w:space="10" w:color="FFFFFF" w:themeColor="background1"/>
      </w:pBdr>
      <w:shd w:val="clear" w:color="auto" w:fill="E8D9C5" w:themeFill="accent5"/>
      <w:spacing w:before="360" w:after="360"/>
      <w:ind w:left="864" w:right="864"/>
      <w:jc w:val="center"/>
    </w:pPr>
    <w:rPr>
      <w:rFonts w:ascii="Times New Roman" w:hAnsi="Times New Roman"/>
      <w:b/>
      <w:i/>
      <w:iCs/>
      <w:color w:val="262626" w:themeColor="text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7BD7"/>
    <w:rPr>
      <w:rFonts w:ascii="Times New Roman" w:hAnsi="Times New Roman"/>
      <w:b/>
      <w:i/>
      <w:iCs/>
      <w:color w:val="262626" w:themeColor="text2"/>
      <w:shd w:val="clear" w:color="auto" w:fill="E8D9C5" w:themeFill="accent5"/>
    </w:rPr>
  </w:style>
  <w:style w:type="character" w:styleId="IntenseReference">
    <w:name w:val="Intense Reference"/>
    <w:basedOn w:val="DefaultParagraphFont"/>
    <w:uiPriority w:val="32"/>
    <w:rsid w:val="004B6E67"/>
    <w:rPr>
      <w:b/>
      <w:bCs/>
      <w:smallCaps/>
      <w:color w:val="356D5B" w:themeColor="accent1" w:themeShade="BF"/>
      <w:spacing w:val="5"/>
    </w:rPr>
  </w:style>
  <w:style w:type="paragraph" w:styleId="NoSpacing">
    <w:name w:val="No Spacing"/>
    <w:uiPriority w:val="1"/>
    <w:rsid w:val="007B701A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1C6074"/>
    <w:rPr>
      <w:b/>
      <w:bCs/>
    </w:rPr>
  </w:style>
  <w:style w:type="character" w:styleId="Emphasis">
    <w:name w:val="Emphasis"/>
    <w:basedOn w:val="DefaultParagraphFont"/>
    <w:uiPriority w:val="20"/>
    <w:qFormat/>
    <w:rsid w:val="001C6074"/>
    <w:rPr>
      <w:i/>
      <w:iCs/>
    </w:rPr>
  </w:style>
  <w:style w:type="character" w:styleId="Hyperlink">
    <w:name w:val="Hyperlink"/>
    <w:basedOn w:val="DefaultParagraphFont"/>
    <w:uiPriority w:val="99"/>
    <w:unhideWhenUsed/>
    <w:rsid w:val="001C6074"/>
    <w:rPr>
      <w:color w:val="E07A5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C6074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unhideWhenUsed/>
    <w:qFormat/>
    <w:rsid w:val="00B362C4"/>
    <w:pPr>
      <w:spacing w:after="200"/>
    </w:pPr>
    <w:rPr>
      <w:i/>
      <w:iCs/>
      <w:color w:val="262626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rik\My%20Drive%20(jori.kanerva@gmail.com)\Omat\Templates\Luonnos.dotx" TargetMode="External"/></Relationships>
</file>

<file path=word/theme/theme1.xml><?xml version="1.0" encoding="utf-8"?>
<a:theme xmlns:a="http://schemas.openxmlformats.org/drawingml/2006/main" name="Office Theme">
  <a:themeElements>
    <a:clrScheme name="Sotkajärvi">
      <a:dk1>
        <a:srgbClr val="000000"/>
      </a:dk1>
      <a:lt1>
        <a:sysClr val="window" lastClr="FFFFFF"/>
      </a:lt1>
      <a:dk2>
        <a:srgbClr val="262626"/>
      </a:dk2>
      <a:lt2>
        <a:srgbClr val="F5F8F7"/>
      </a:lt2>
      <a:accent1>
        <a:srgbClr val="47937B"/>
      </a:accent1>
      <a:accent2>
        <a:srgbClr val="E07A5F"/>
      </a:accent2>
      <a:accent3>
        <a:srgbClr val="F4C95D"/>
      </a:accent3>
      <a:accent4>
        <a:srgbClr val="A8DADC"/>
      </a:accent4>
      <a:accent5>
        <a:srgbClr val="E8D9C5"/>
      </a:accent5>
      <a:accent6>
        <a:srgbClr val="C9D6D4"/>
      </a:accent6>
      <a:hlink>
        <a:srgbClr val="E07A5F"/>
      </a:hlink>
      <a:folHlink>
        <a:srgbClr val="B2B2B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Luonnos</Template>
  <TotalTime>52</TotalTime>
  <Pages>2</Pages>
  <Words>161</Words>
  <Characters>1307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Jori Kanerva</dc:creator>
  <cp:keywords/>
  <dc:description/>
  <cp:lastModifiedBy>Jori Kanerva</cp:lastModifiedBy>
  <cp:revision>7</cp:revision>
  <dcterms:created xsi:type="dcterms:W3CDTF">2026-04-19T08:49:00Z</dcterms:created>
  <dcterms:modified xsi:type="dcterms:W3CDTF">2026-04-20T17:43:00Z</dcterms:modified>
</cp:coreProperties>
</file>